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1"/>
        <w:widowControl w:val="0"/>
        <w:tabs>
          <w:tab w:val="left" w:pos="708"/>
        </w:tabs>
        <w:ind w:left="432" w:hanging="432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 xml:space="preserve">                            Sveu</w:t>
      </w:r>
      <w:r>
        <w:rPr>
          <w:rFonts w:ascii="Calibri" w:hAnsi="Calibri" w:hint="default"/>
          <w:sz w:val="22"/>
          <w:szCs w:val="22"/>
          <w:rtl w:val="0"/>
        </w:rPr>
        <w:t>č</w:t>
      </w:r>
      <w:r>
        <w:rPr>
          <w:rFonts w:ascii="Calibri" w:hAnsi="Calibri"/>
          <w:sz w:val="22"/>
          <w:szCs w:val="22"/>
          <w:rtl w:val="0"/>
        </w:rPr>
        <w:t>ili</w:t>
      </w:r>
      <w:r>
        <w:rPr>
          <w:rFonts w:ascii="Calibri" w:hAnsi="Calibri" w:hint="default"/>
          <w:sz w:val="22"/>
          <w:szCs w:val="22"/>
          <w:rtl w:val="0"/>
        </w:rPr>
        <w:t>š</w:t>
      </w:r>
      <w:r>
        <w:rPr>
          <w:rFonts w:ascii="Calibri" w:hAnsi="Calibri"/>
          <w:sz w:val="22"/>
          <w:szCs w:val="22"/>
          <w:rtl w:val="0"/>
        </w:rPr>
        <w:t>te u Mostaru</w:t>
      </w:r>
    </w:p>
    <w:p>
      <w:pPr>
        <w:pStyle w:val="Tijelo"/>
        <w:ind w:left="708" w:firstLine="0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hAnsi="Calibri"/>
          <w:b w:val="1"/>
          <w:bCs w:val="1"/>
          <w:sz w:val="22"/>
          <w:szCs w:val="22"/>
          <w:rtl w:val="0"/>
        </w:rPr>
        <w:t xml:space="preserve">             Fakultet zdravstvenih studija</w:t>
      </w:r>
    </w:p>
    <w:p>
      <w:pPr>
        <w:pStyle w:val="Tijelo"/>
        <w:widowControl w:val="0"/>
        <w:ind w:left="720" w:firstLine="0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hAnsi="Calibri"/>
          <w:b w:val="1"/>
          <w:bCs w:val="1"/>
          <w:sz w:val="22"/>
          <w:szCs w:val="22"/>
          <w:rtl w:val="0"/>
        </w:rPr>
        <w:t>Preddiplomski sveu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č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ili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š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 xml:space="preserve">ni studij fizioterapije </w:t>
      </w:r>
    </w:p>
    <w:p>
      <w:pPr>
        <w:pStyle w:val="List Paragraph"/>
        <w:widowControl w:val="0"/>
        <w:numPr>
          <w:ilvl w:val="0"/>
          <w:numId w:val="2"/>
        </w:numPr>
        <w:bidi w:val="0"/>
        <w:ind w:right="0"/>
        <w:jc w:val="left"/>
        <w:rPr>
          <w:rFonts w:ascii="Calibri" w:hAnsi="Calibri"/>
          <w:b w:val="1"/>
          <w:bCs w:val="1"/>
          <w:sz w:val="22"/>
          <w:szCs w:val="22"/>
          <w:rtl w:val="0"/>
        </w:rPr>
      </w:pP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Godina studija</w:t>
      </w:r>
    </w:p>
    <w:p>
      <w:pPr>
        <w:pStyle w:val="Tijelo"/>
        <w:widowControl w:val="0"/>
        <w:rPr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Izvedbeni plan </w:t>
      </w: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satnica iz kolegija Uvod u fizioterapiju za akademska 2023./2024. godinu</w:t>
      </w:r>
    </w:p>
    <w:p>
      <w:pPr>
        <w:pStyle w:val="Tijelo"/>
        <w:rPr>
          <w:rFonts w:ascii="Calibri" w:cs="Calibri" w:hAnsi="Calibri" w:eastAsia="Calibri"/>
          <w:sz w:val="22"/>
          <w:szCs w:val="22"/>
        </w:rPr>
      </w:pPr>
    </w:p>
    <w:tbl>
      <w:tblPr>
        <w:tblW w:w="1562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800"/>
        <w:gridCol w:w="1697"/>
        <w:gridCol w:w="5784"/>
        <w:gridCol w:w="1843"/>
        <w:gridCol w:w="1260"/>
        <w:gridCol w:w="1378"/>
        <w:gridCol w:w="1862"/>
      </w:tblGrid>
      <w:tr>
        <w:tblPrEx>
          <w:shd w:val="clear" w:color="auto" w:fill="d0ddef"/>
        </w:tblPrEx>
        <w:trPr>
          <w:trHeight w:val="221" w:hRule="atLeast"/>
        </w:trPr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3"/>
            </w:pPr>
            <w:r>
              <w:rPr>
                <w:rFonts w:ascii="Calibri" w:hAnsi="Calibri"/>
                <w:b w:val="1"/>
                <w:bCs w:val="1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de-DE"/>
                <w14:textFill>
                  <w14:solidFill>
                    <w14:srgbClr w14:val="000000"/>
                  </w14:solidFill>
                </w14:textFill>
              </w:rPr>
              <w:t>Datum</w:t>
            </w:r>
          </w:p>
        </w:tc>
        <w:tc>
          <w:tcPr>
            <w:tcW w:type="dxa" w:w="1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Sat</w:t>
            </w:r>
          </w:p>
        </w:tc>
        <w:tc>
          <w:tcPr>
            <w:tcW w:type="dxa" w:w="57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Tema 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Oblik  nastave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Dvoranna</w:t>
            </w:r>
          </w:p>
        </w:tc>
        <w:tc>
          <w:tcPr>
            <w:tcW w:type="dxa" w:w="1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 xml:space="preserve">Skupina </w:t>
            </w:r>
          </w:p>
        </w:tc>
        <w:tc>
          <w:tcPr>
            <w:tcW w:type="dxa" w:w="1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Nastavnik</w:t>
            </w:r>
          </w:p>
        </w:tc>
      </w:tr>
      <w:tr>
        <w:tblPrEx>
          <w:shd w:val="clear" w:color="auto" w:fill="d0ddef"/>
        </w:tblPrEx>
        <w:trPr>
          <w:trHeight w:val="1781" w:hRule="atLeast"/>
        </w:trPr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Ponedjeljak</w:t>
            </w:r>
          </w:p>
          <w:p>
            <w:pPr>
              <w:pStyle w:val="Tijelo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22.4.2024.</w:t>
            </w:r>
          </w:p>
        </w:tc>
        <w:tc>
          <w:tcPr>
            <w:tcW w:type="dxa" w:w="1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13,00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17,00</w:t>
            </w:r>
          </w:p>
        </w:tc>
        <w:tc>
          <w:tcPr>
            <w:tcW w:type="dxa" w:w="57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"/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Povijest fizioterapije.  Definicija fizioterapije, djelokrug rada fizioterapeuta, uloga fizioterapeuta u suvremenoj fizioterapiji, razvoj dana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š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nje fizioterapije, fizioterapijski pristupi i njihove razli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č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itosti. Terminologija u fizioterapiji.</w:t>
            </w:r>
          </w:p>
          <w:p>
            <w:pPr>
              <w:pStyle w:val="Tijelo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Fizioterapija u Bosni i Hercegovini, Republici Hrvatskoj i svijetu. Razine organiziranja fizioterapije. Timska suradnja i preduvjeti za timsko djelovanje.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predavanja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Dvorana 4</w:t>
            </w:r>
          </w:p>
        </w:tc>
        <w:tc>
          <w:tcPr>
            <w:tcW w:type="dxa" w:w="1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svi</w:t>
            </w:r>
          </w:p>
        </w:tc>
        <w:tc>
          <w:tcPr>
            <w:tcW w:type="dxa" w:w="186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"/>
              <w:jc w:val="center"/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pPr>
          </w:p>
          <w:p>
            <w:pPr>
              <w:pStyle w:val="Tijelo"/>
              <w:jc w:val="center"/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pPr>
          </w:p>
          <w:p>
            <w:pPr>
              <w:pStyle w:val="Tijelo"/>
              <w:jc w:val="center"/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pPr>
          </w:p>
          <w:p>
            <w:pPr>
              <w:pStyle w:val="Tijelo"/>
              <w:jc w:val="center"/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pPr>
          </w:p>
          <w:p>
            <w:pPr>
              <w:pStyle w:val="Tijelo"/>
              <w:jc w:val="center"/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pPr>
          </w:p>
          <w:p>
            <w:pPr>
              <w:pStyle w:val="Tijelo"/>
              <w:jc w:val="center"/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pPr>
          </w:p>
          <w:p>
            <w:pPr>
              <w:pStyle w:val="Tijelo"/>
              <w:jc w:val="center"/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pPr>
          </w:p>
          <w:p>
            <w:pPr>
              <w:pStyle w:val="Tijelo"/>
              <w:jc w:val="center"/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pPr>
          </w:p>
          <w:p>
            <w:pPr>
              <w:pStyle w:val="Tijelo"/>
              <w:jc w:val="center"/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pPr>
          </w:p>
          <w:p>
            <w:pPr>
              <w:pStyle w:val="Tijelo"/>
              <w:jc w:val="center"/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pPr>
          </w:p>
          <w:p>
            <w:pPr>
              <w:pStyle w:val="Tijelo"/>
              <w:bidi w:val="0"/>
              <w:ind w:left="0" w:right="0" w:firstLine="0"/>
              <w:jc w:val="center"/>
              <w:rPr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doc. dr. sc. </w:t>
            </w:r>
          </w:p>
          <w:p>
            <w:pPr>
              <w:pStyle w:val="Tijelo"/>
              <w:jc w:val="center"/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pPr>
          </w:p>
          <w:p>
            <w:pPr>
              <w:pStyle w:val="Tijel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Lejla Obradovi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ć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-Sal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č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in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‬‬‬‬‬‬‬‬‬‬‬‬‬‬‬‬‬‬‬‬‬‬</w:t>
            </w:r>
          </w:p>
        </w:tc>
      </w:tr>
      <w:tr>
        <w:tblPrEx>
          <w:shd w:val="clear" w:color="auto" w:fill="d0ddef"/>
        </w:tblPrEx>
        <w:trPr>
          <w:trHeight w:val="495" w:hRule="atLeast"/>
        </w:trPr>
        <w:tc>
          <w:tcPr>
            <w:tcW w:type="dxa" w:w="180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 xml:space="preserve">Utorak </w:t>
            </w:r>
          </w:p>
          <w:p>
            <w:pPr>
              <w:pStyle w:val="Tijelo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23.4.2024.</w:t>
            </w:r>
          </w:p>
        </w:tc>
        <w:tc>
          <w:tcPr>
            <w:tcW w:type="dxa" w:w="169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13,00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17,00</w:t>
            </w:r>
          </w:p>
        </w:tc>
        <w:tc>
          <w:tcPr>
            <w:tcW w:type="dxa" w:w="578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"/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Modeli timske suradnje.</w:t>
            </w:r>
          </w:p>
          <w:p>
            <w:pPr>
              <w:pStyle w:val="Tijelo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Tipovi organizacije fizioterapijskih jedinica. Zna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č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aj uvo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đ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enja i po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š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tivanja standarda u struci.</w:t>
            </w:r>
          </w:p>
          <w:p>
            <w:pPr>
              <w:pStyle w:val="Tijelo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Uvod u fizikalnu terapiju i rehabilitaciju - uporaba fizikalnih modaliteta u profilaksi i terapiji:</w:t>
            </w:r>
          </w:p>
          <w:p>
            <w:pPr>
              <w:pStyle w:val="Tijelo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elektroterapija, termoterapija, hidroterapija, sonoterapija, manuelna masaz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̌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nl-NL"/>
              </w:rPr>
              <w:t>a, kinezierapija.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predavanja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Dvorana 4</w:t>
            </w:r>
          </w:p>
        </w:tc>
        <w:tc>
          <w:tcPr>
            <w:tcW w:type="dxa" w:w="1378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svi</w:t>
            </w:r>
          </w:p>
        </w:tc>
        <w:tc>
          <w:tcPr>
            <w:tcW w:type="dxa" w:w="186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1121" w:hRule="atLeast"/>
        </w:trPr>
        <w:tc>
          <w:tcPr>
            <w:tcW w:type="dxa" w:w="180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9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78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43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8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6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216" w:hRule="atLeast"/>
        </w:trPr>
        <w:tc>
          <w:tcPr>
            <w:tcW w:type="dxa" w:w="180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 xml:space="preserve">Srijeda </w:t>
            </w:r>
          </w:p>
          <w:p>
            <w:pPr>
              <w:pStyle w:val="Tijelo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24.4.2024.</w:t>
            </w:r>
          </w:p>
        </w:tc>
        <w:tc>
          <w:tcPr>
            <w:tcW w:type="dxa" w:w="169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13,00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17,00</w:t>
            </w:r>
          </w:p>
        </w:tc>
        <w:tc>
          <w:tcPr>
            <w:tcW w:type="dxa" w:w="578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"/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Primjena fizikalnih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č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imbenika u terapiji, prevenciji i dijagnostici.</w:t>
            </w:r>
          </w:p>
          <w:p>
            <w:pPr>
              <w:pStyle w:val="Tijelo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Doziranje u kineziterapiji, indikacije i kontraindikacije za primjenu kineziterapijskih tretmana.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predavanja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Dvorana 4</w:t>
            </w:r>
          </w:p>
        </w:tc>
        <w:tc>
          <w:tcPr>
            <w:tcW w:type="dxa" w:w="1378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svi</w:t>
            </w:r>
          </w:p>
        </w:tc>
        <w:tc>
          <w:tcPr>
            <w:tcW w:type="dxa" w:w="186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620" w:hRule="atLeast"/>
        </w:trPr>
        <w:tc>
          <w:tcPr>
            <w:tcW w:type="dxa" w:w="180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9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78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43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8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6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255" w:hRule="atLeast"/>
        </w:trPr>
        <w:tc>
          <w:tcPr>
            <w:tcW w:type="dxa" w:w="180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Č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 xml:space="preserve">etvrtak </w:t>
            </w:r>
          </w:p>
          <w:p>
            <w:pPr>
              <w:pStyle w:val="Tijelo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25.4.2024.</w:t>
            </w:r>
          </w:p>
        </w:tc>
        <w:tc>
          <w:tcPr>
            <w:tcW w:type="dxa" w:w="169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13,00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17,00</w:t>
            </w:r>
          </w:p>
        </w:tc>
        <w:tc>
          <w:tcPr>
            <w:tcW w:type="dxa" w:w="578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"/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Funkcionalna evalvacija.</w:t>
            </w:r>
          </w:p>
          <w:p>
            <w:pPr>
              <w:pStyle w:val="Tijelo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Metode istezanja i metode relaksacije, vrste vje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ž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bi.</w:t>
            </w:r>
          </w:p>
          <w:p>
            <w:pPr>
              <w:pStyle w:val="Tijelo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Funkcionalno u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č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enje pokreta.</w:t>
            </w:r>
          </w:p>
          <w:p>
            <w:pPr>
              <w:pStyle w:val="Tijelo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Hod.</w:t>
            </w:r>
          </w:p>
          <w:p>
            <w:pPr>
              <w:pStyle w:val="Tijelo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MMT i vrste vje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ž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bi prema MMT.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predavanja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Dvorana 4</w:t>
            </w:r>
          </w:p>
        </w:tc>
        <w:tc>
          <w:tcPr>
            <w:tcW w:type="dxa" w:w="1378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svi</w:t>
            </w:r>
          </w:p>
        </w:tc>
        <w:tc>
          <w:tcPr>
            <w:tcW w:type="dxa" w:w="186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841" w:hRule="atLeast"/>
        </w:trPr>
        <w:tc>
          <w:tcPr>
            <w:tcW w:type="dxa" w:w="180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9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78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43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8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6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676" w:hRule="atLeast"/>
        </w:trPr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Petak</w:t>
            </w:r>
          </w:p>
          <w:p>
            <w:pPr>
              <w:pStyle w:val="Tijelo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26.4.2024.</w:t>
            </w:r>
          </w:p>
        </w:tc>
        <w:tc>
          <w:tcPr>
            <w:tcW w:type="dxa" w:w="1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13,00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17,00</w:t>
            </w:r>
          </w:p>
        </w:tc>
        <w:tc>
          <w:tcPr>
            <w:tcW w:type="dxa" w:w="57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center"/>
          </w:tcPr>
          <w:p>
            <w:pPr>
              <w:pStyle w:val="Tijelo"/>
              <w:suppressAutoHyphens w:val="0"/>
              <w:spacing w:after="27"/>
              <w:ind w:left="72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Seminarski radovi 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it-IT"/>
              </w:rPr>
              <w:t>Seminari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Dvorana 4</w:t>
            </w:r>
          </w:p>
        </w:tc>
        <w:tc>
          <w:tcPr>
            <w:tcW w:type="dxa" w:w="1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svi</w:t>
            </w:r>
          </w:p>
        </w:tc>
        <w:tc>
          <w:tcPr>
            <w:tcW w:type="dxa" w:w="186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</w:tbl>
    <w:p>
      <w:pPr>
        <w:pStyle w:val="Tijelo"/>
        <w:widowControl w:val="0"/>
        <w:rPr>
          <w:rFonts w:ascii="Calibri" w:cs="Calibri" w:hAnsi="Calibri" w:eastAsia="Calibri"/>
          <w:sz w:val="22"/>
          <w:szCs w:val="22"/>
        </w:rPr>
      </w:pPr>
    </w:p>
    <w:p>
      <w:pPr>
        <w:pStyle w:val="Tijelo"/>
        <w:ind w:left="720" w:right="1132" w:firstLine="0"/>
        <w:rPr>
          <w:rFonts w:ascii="Calibri" w:cs="Calibri" w:hAnsi="Calibri" w:eastAsia="Calibri"/>
          <w:b w:val="1"/>
          <w:bCs w:val="1"/>
          <w:outline w:val="0"/>
          <w:color w:val="ff0000"/>
          <w:sz w:val="22"/>
          <w:szCs w:val="22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Tijelo"/>
        <w:rPr>
          <w:rFonts w:ascii="Calibri" w:cs="Calibri" w:hAnsi="Calibri" w:eastAsia="Calibri"/>
          <w:b w:val="1"/>
          <w:bCs w:val="1"/>
          <w:outline w:val="0"/>
          <w:color w:val="ff0000"/>
          <w:sz w:val="22"/>
          <w:szCs w:val="22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Tijelo"/>
        <w:rPr>
          <w:rFonts w:ascii="Calibri" w:cs="Calibri" w:hAnsi="Calibri" w:eastAsia="Calibri"/>
          <w:b w:val="1"/>
          <w:bCs w:val="1"/>
          <w:outline w:val="0"/>
          <w:color w:val="ff0000"/>
          <w:sz w:val="22"/>
          <w:szCs w:val="22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Tijelo"/>
        <w:rPr>
          <w:rFonts w:ascii="Calibri" w:cs="Calibri" w:hAnsi="Calibri" w:eastAsia="Calibri"/>
          <w:b w:val="1"/>
          <w:bCs w:val="1"/>
          <w:outline w:val="0"/>
          <w:color w:val="ff0000"/>
          <w:sz w:val="22"/>
          <w:szCs w:val="22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Tijelo"/>
        <w:rPr>
          <w:rFonts w:ascii="Calibri" w:cs="Calibri" w:hAnsi="Calibri" w:eastAsia="Calibri"/>
          <w:sz w:val="22"/>
          <w:szCs w:val="22"/>
        </w:rPr>
      </w:pPr>
    </w:p>
    <w:p>
      <w:pPr>
        <w:pStyle w:val="Tijelo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Tijelo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hAnsi="Calibri"/>
          <w:b w:val="1"/>
          <w:bCs w:val="1"/>
          <w:sz w:val="22"/>
          <w:szCs w:val="22"/>
          <w:rtl w:val="0"/>
        </w:rPr>
        <w:t>Uvod u fizioterapiju - Izvedbeni plan vje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ž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bi 2023./2024.</w:t>
      </w:r>
    </w:p>
    <w:p>
      <w:pPr>
        <w:pStyle w:val="Tijelo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tbl>
      <w:tblPr>
        <w:tblW w:w="1147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696"/>
        <w:gridCol w:w="1560"/>
        <w:gridCol w:w="1417"/>
        <w:gridCol w:w="1842"/>
        <w:gridCol w:w="1560"/>
        <w:gridCol w:w="1701"/>
        <w:gridCol w:w="1701"/>
      </w:tblGrid>
      <w:tr>
        <w:tblPrEx>
          <w:shd w:val="clear" w:color="auto" w:fill="d0ddef"/>
        </w:tblPrEx>
        <w:trPr>
          <w:trHeight w:val="829" w:hRule="atLeast"/>
        </w:trPr>
        <w:tc>
          <w:tcPr>
            <w:tcW w:type="dxa" w:w="169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Dani</w:t>
            </w:r>
          </w:p>
        </w:tc>
        <w:tc>
          <w:tcPr>
            <w:tcW w:type="dxa" w:w="297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"/>
              <w:spacing w:line="276" w:lineRule="auto"/>
              <w:jc w:val="center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Dragana Ra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š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ć</w:t>
            </w:r>
          </w:p>
        </w:tc>
        <w:tc>
          <w:tcPr>
            <w:tcW w:type="dxa" w:w="34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"/>
              <w:spacing w:line="276" w:lineRule="auto"/>
              <w:jc w:val="center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 xml:space="preserve">doc. dr. sc. </w:t>
            </w:r>
          </w:p>
          <w:p>
            <w:pPr>
              <w:pStyle w:val="Tijelo"/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Lejla Obradovi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ć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-Sal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č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in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‬‬‬‬‬‬‬‬‬‬‬‬‬‬‬‬</w:t>
            </w:r>
            <w:r>
              <w:rPr>
                <w:rFonts w:ascii="Calibri" w:hAnsi="Calibri" w:hint="default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‬‬‬‬‬‬</w:t>
            </w:r>
          </w:p>
        </w:tc>
        <w:tc>
          <w:tcPr>
            <w:tcW w:type="dxa" w:w="34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"/>
              <w:spacing w:line="276" w:lineRule="auto"/>
              <w:jc w:val="center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 xml:space="preserve">Ana </w:t>
            </w:r>
          </w:p>
          <w:p>
            <w:pPr>
              <w:pStyle w:val="Tijelo"/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Tipuri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ć</w:t>
            </w:r>
          </w:p>
        </w:tc>
      </w:tr>
      <w:tr>
        <w:tblPrEx>
          <w:shd w:val="clear" w:color="auto" w:fill="d0ddef"/>
        </w:tblPrEx>
        <w:trPr>
          <w:trHeight w:val="513" w:hRule="atLeast"/>
        </w:trPr>
        <w:tc>
          <w:tcPr>
            <w:tcW w:type="dxa" w:w="169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97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"/>
              <w:spacing w:line="276" w:lineRule="auto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Kabinet za fizioterapiju, FZS</w:t>
            </w:r>
          </w:p>
        </w:tc>
        <w:tc>
          <w:tcPr>
            <w:tcW w:type="dxa" w:w="34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"/>
              <w:spacing w:line="276" w:lineRule="auto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Klinika za fizikalnu medicinu i rehabilitaciju, SKB Mostar</w:t>
            </w:r>
          </w:p>
        </w:tc>
        <w:tc>
          <w:tcPr>
            <w:tcW w:type="dxa" w:w="34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"/>
              <w:spacing w:line="276" w:lineRule="auto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Klinika za fizikalnu medicinu i rehabilitaciju, SKB Mostar</w:t>
            </w:r>
          </w:p>
        </w:tc>
      </w:tr>
      <w:tr>
        <w:tblPrEx>
          <w:shd w:val="clear" w:color="auto" w:fill="d0ddef"/>
        </w:tblPrEx>
        <w:trPr>
          <w:trHeight w:val="221" w:hRule="atLeast"/>
        </w:trPr>
        <w:tc>
          <w:tcPr>
            <w:tcW w:type="dxa" w:w="169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"/>
              <w:jc w:val="center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8,00-10,30h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"/>
              <w:jc w:val="center"/>
            </w:pPr>
            <w:r>
              <w:rPr>
                <w:rFonts w:ascii="Calibri" w:hAnsi="Calibri"/>
                <w:b w:val="1"/>
                <w:bCs w:val="1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10,30-13,00h</w:t>
            </w:r>
          </w:p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"/>
              <w:jc w:val="center"/>
            </w:pPr>
            <w:r>
              <w:rPr>
                <w:rFonts w:ascii="Calibri" w:hAnsi="Calibri"/>
                <w:b w:val="1"/>
                <w:bCs w:val="1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8,00-10,30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"/>
              <w:jc w:val="center"/>
            </w:pPr>
            <w:r>
              <w:rPr>
                <w:rFonts w:ascii="Calibri" w:hAnsi="Calibri"/>
                <w:b w:val="1"/>
                <w:bCs w:val="1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10,30-13,00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"/>
              <w:jc w:val="center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13,30-16,00h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"/>
              <w:jc w:val="center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16,00-18,30h</w:t>
            </w:r>
          </w:p>
        </w:tc>
      </w:tr>
      <w:tr>
        <w:tblPrEx>
          <w:shd w:val="clear" w:color="auto" w:fill="d0ddef"/>
        </w:tblPrEx>
        <w:trPr>
          <w:trHeight w:val="481" w:hRule="atLeast"/>
        </w:trPr>
        <w:tc>
          <w:tcPr>
            <w:tcW w:type="dxa" w:w="1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Petak</w:t>
            </w:r>
          </w:p>
          <w:p>
            <w:pPr>
              <w:pStyle w:val="Tijelo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26.4.2024.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C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D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/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E</w:t>
            </w:r>
          </w:p>
        </w:tc>
      </w:tr>
      <w:tr>
        <w:tblPrEx>
          <w:shd w:val="clear" w:color="auto" w:fill="d0ddef"/>
        </w:tblPrEx>
        <w:trPr>
          <w:trHeight w:val="481" w:hRule="atLeast"/>
        </w:trPr>
        <w:tc>
          <w:tcPr>
            <w:tcW w:type="dxa" w:w="1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Ponedjeljak</w:t>
            </w:r>
          </w:p>
          <w:p>
            <w:pPr>
              <w:pStyle w:val="Tijelo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29.4.2024.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C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E</w:t>
            </w:r>
          </w:p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C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D</w:t>
            </w:r>
          </w:p>
        </w:tc>
      </w:tr>
      <w:tr>
        <w:tblPrEx>
          <w:shd w:val="clear" w:color="auto" w:fill="d0ddef"/>
        </w:tblPrEx>
        <w:trPr>
          <w:trHeight w:val="481" w:hRule="atLeast"/>
        </w:trPr>
        <w:tc>
          <w:tcPr>
            <w:tcW w:type="dxa" w:w="1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 xml:space="preserve">Utorak </w:t>
            </w:r>
          </w:p>
          <w:p>
            <w:pPr>
              <w:pStyle w:val="Tijelo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30.4.2024.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D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/</w:t>
            </w:r>
          </w:p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E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/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"/>
              <w:jc w:val="center"/>
            </w:pPr>
            <w:r>
              <w:rPr>
                <w:rFonts w:ascii="Calibri" w:hAnsi="Calibri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A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B</w:t>
            </w:r>
          </w:p>
        </w:tc>
      </w:tr>
    </w:tbl>
    <w:p>
      <w:pPr>
        <w:pStyle w:val="Tijelo"/>
        <w:widowControl w:val="0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Tijelo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Tijelo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hAnsi="Calibri"/>
          <w:b w:val="1"/>
          <w:bCs w:val="1"/>
          <w:sz w:val="22"/>
          <w:szCs w:val="22"/>
          <w:rtl w:val="0"/>
        </w:rPr>
        <w:t>*</w:t>
      </w:r>
      <w:r>
        <w:rPr>
          <w:rFonts w:ascii="Calibri" w:hAnsi="Calibri"/>
          <w:sz w:val="22"/>
          <w:szCs w:val="22"/>
          <w:rtl w:val="0"/>
        </w:rPr>
        <w:t>satnice i mjesta odr</w:t>
      </w:r>
      <w:r>
        <w:rPr>
          <w:rFonts w:ascii="Calibri" w:hAnsi="Calibri" w:hint="default"/>
          <w:sz w:val="22"/>
          <w:szCs w:val="22"/>
          <w:rtl w:val="0"/>
        </w:rPr>
        <w:t>ž</w:t>
      </w:r>
      <w:r>
        <w:rPr>
          <w:rFonts w:ascii="Calibri" w:hAnsi="Calibri"/>
          <w:sz w:val="22"/>
          <w:szCs w:val="22"/>
          <w:rtl w:val="0"/>
        </w:rPr>
        <w:t>avanja vje</w:t>
      </w:r>
      <w:r>
        <w:rPr>
          <w:rFonts w:ascii="Calibri" w:hAnsi="Calibri" w:hint="default"/>
          <w:sz w:val="22"/>
          <w:szCs w:val="22"/>
          <w:rtl w:val="0"/>
        </w:rPr>
        <w:t>ž</w:t>
      </w:r>
      <w:r>
        <w:rPr>
          <w:rFonts w:ascii="Calibri" w:hAnsi="Calibri"/>
          <w:sz w:val="22"/>
          <w:szCs w:val="22"/>
          <w:rtl w:val="0"/>
        </w:rPr>
        <w:t>bi su promjenjivi</w:t>
      </w:r>
    </w:p>
    <w:p>
      <w:pPr>
        <w:pStyle w:val="Tijelo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Tijelo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Tijelo"/>
      </w:pPr>
      <w:r>
        <w:rPr>
          <w:rFonts w:ascii="Calibri" w:cs="Calibri" w:hAnsi="Calibri" w:eastAsia="Calibri"/>
          <w:b w:val="1"/>
          <w:bCs w:val="1"/>
          <w:sz w:val="22"/>
          <w:szCs w:val="22"/>
        </w:rPr>
      </w:r>
    </w:p>
    <w:sectPr>
      <w:headerReference w:type="default" r:id="rId4"/>
      <w:footerReference w:type="default" r:id="rId5"/>
      <w:pgSz w:w="16840" w:h="11900" w:orient="landscape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libri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aglavlje i podnožj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aglavlje i podnožj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irani stil 2"/>
  </w:abstractNum>
  <w:abstractNum w:abstractNumId="1">
    <w:multiLevelType w:val="hybridMultilevel"/>
    <w:styleLink w:val="Importirani stil 2"/>
    <w:lvl w:ilvl="0">
      <w:start w:val="1"/>
      <w:numFmt w:val="decimal"/>
      <w:suff w:val="tab"/>
      <w:lvlText w:val="%1."/>
      <w:lvlJc w:val="left"/>
      <w:pPr>
        <w:ind w:left="177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49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3210" w:hanging="30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93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65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370" w:hanging="30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609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81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530" w:hanging="30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hrvatski" w:val="‘“(〔[{〈《「『【⦅〘〖«〝︵︷︹︻︽︿﹁﹃﹇﹙﹛﹝｢"/>
  <w:noLineBreaksBefore w:lang="hrvat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aglavlje i podnožje">
    <w:name w:val="Zaglavlje i podnožje"/>
    <w:next w:val="Zaglavlje i podnožj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Tijelo"/>
    <w:pPr>
      <w:keepNext w:val="1"/>
      <w:keepLines w:val="0"/>
      <w:pageBreakBefore w:val="0"/>
      <w:widowControl w:val="1"/>
      <w:shd w:val="clear" w:color="auto" w:fill="auto"/>
      <w:tabs>
        <w:tab w:val="left" w:pos="432"/>
      </w:tabs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Tijelo">
    <w:name w:val="Tijelo"/>
    <w:next w:val="Tijelo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Importirani stil 2">
    <w:name w:val="Importirani stil 2"/>
    <w:pPr>
      <w:numPr>
        <w:numId w:val="1"/>
      </w:numPr>
    </w:pPr>
  </w:style>
  <w:style w:type="paragraph" w:styleId="heading 3">
    <w:name w:val="heading 3"/>
    <w:next w:val="Tijelo"/>
    <w:pPr>
      <w:keepNext w:val="1"/>
      <w:keepLines w:val="1"/>
      <w:pageBreakBefore w:val="0"/>
      <w:widowControl w:val="1"/>
      <w:shd w:val="clear" w:color="auto" w:fill="auto"/>
      <w:suppressAutoHyphens w:val="1"/>
      <w:bidi w:val="0"/>
      <w:spacing w:before="40" w:after="0" w:line="240" w:lineRule="auto"/>
      <w:ind w:left="0" w:right="0" w:firstLine="0"/>
      <w:jc w:val="left"/>
      <w:outlineLvl w:val="1"/>
    </w:pPr>
    <w:rPr>
      <w:rFonts w:ascii="Calibri Light" w:cs="Arial Unicode MS" w:hAnsi="Calibri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1f4d78"/>
      <w:spacing w:val="0"/>
      <w:kern w:val="0"/>
      <w:position w:val="0"/>
      <w:sz w:val="24"/>
      <w:szCs w:val="24"/>
      <w:u w:val="none" w:color="1f4d78"/>
      <w:shd w:val="nil" w:color="auto" w:fill="auto"/>
      <w:vertAlign w:val="baseline"/>
      <w:lang w:val="de-DE"/>
      <w14:textFill>
        <w14:solidFill>
          <w14:srgbClr w14:val="1F4D78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sustava Office">
  <a:themeElements>
    <a:clrScheme name="Tema sustava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sustava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sustava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